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B3B" w:rsidRPr="00E427D8" w:rsidRDefault="00F50B3B" w:rsidP="00F50B3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93</w:t>
      </w:r>
      <w:r w:rsidRPr="00E427D8">
        <w:rPr>
          <w:rFonts w:ascii="Arial" w:hAnsi="Arial" w:cs="Arial"/>
          <w:b/>
          <w:sz w:val="24"/>
        </w:rPr>
        <w:tab/>
        <w:t>S3-1</w:t>
      </w:r>
      <w:r w:rsidR="00540254">
        <w:rPr>
          <w:rFonts w:ascii="Arial" w:hAnsi="Arial" w:cs="Arial"/>
          <w:b/>
          <w:sz w:val="24"/>
          <w:lang w:eastAsia="ja-JP"/>
        </w:rPr>
        <w:t>83336</w:t>
      </w:r>
      <w:bookmarkStart w:id="0" w:name="_GoBack"/>
      <w:bookmarkEnd w:id="0"/>
    </w:p>
    <w:p w:rsidR="00C022E3" w:rsidRDefault="00F50B3B" w:rsidP="00F50B3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Spokane</w:t>
      </w:r>
      <w:r w:rsidR="00C11DFD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S3-18xabc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58678B">
        <w:rPr>
          <w:rFonts w:ascii="Arial" w:hAnsi="Arial"/>
          <w:b/>
          <w:lang w:val="en-US"/>
        </w:rPr>
        <w:t xml:space="preserve"> </w:t>
      </w:r>
      <w:r w:rsidR="0058678B">
        <w:rPr>
          <w:rFonts w:ascii="Arial" w:hAnsi="Arial"/>
          <w:b/>
          <w:lang w:val="en-US"/>
        </w:rPr>
        <w:tab/>
        <w:t>Nokia</w:t>
      </w:r>
      <w:r w:rsidR="003E2DD0">
        <w:rPr>
          <w:rFonts w:ascii="Arial" w:hAnsi="Arial"/>
          <w:b/>
          <w:lang w:val="en-US"/>
        </w:rPr>
        <w:t>, Nokia Shanghai Bell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664B">
        <w:rPr>
          <w:rFonts w:ascii="Arial" w:hAnsi="Arial" w:cs="Arial"/>
          <w:b/>
        </w:rPr>
        <w:t xml:space="preserve">pCR to add </w:t>
      </w:r>
      <w:r w:rsidR="00540254">
        <w:rPr>
          <w:rFonts w:ascii="Arial" w:hAnsi="Arial" w:cs="Arial"/>
          <w:b/>
        </w:rPr>
        <w:t>Definitions and abbreviations</w:t>
      </w:r>
      <w:r w:rsidR="00C11DFD">
        <w:rPr>
          <w:rFonts w:ascii="Arial" w:hAnsi="Arial" w:cs="Arial"/>
          <w:b/>
        </w:rPr>
        <w:t xml:space="preserve"> clause</w:t>
      </w:r>
      <w:r w:rsidR="00477682">
        <w:rPr>
          <w:rFonts w:ascii="Arial" w:hAnsi="Arial" w:cs="Arial"/>
          <w:b/>
        </w:rPr>
        <w:t xml:space="preserve"> to TR 33.</w:t>
      </w:r>
      <w:r w:rsidR="003E2DD0">
        <w:rPr>
          <w:rFonts w:ascii="Arial" w:hAnsi="Arial" w:cs="Arial"/>
          <w:b/>
        </w:rPr>
        <w:t>813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8678B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40254">
        <w:rPr>
          <w:rFonts w:ascii="Arial" w:hAnsi="Arial"/>
          <w:b/>
        </w:rPr>
        <w:t>8.11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BA0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to the Enhanced Net Slice</w:t>
      </w:r>
      <w:r w:rsidR="00F0664B">
        <w:rPr>
          <w:b/>
          <w:i/>
        </w:rPr>
        <w:t xml:space="preserve"> TR</w:t>
      </w:r>
    </w:p>
    <w:p w:rsidR="00C022E3" w:rsidRPr="0026416B" w:rsidRDefault="00C022E3">
      <w:pPr>
        <w:pStyle w:val="Heading1"/>
      </w:pPr>
      <w:r>
        <w:t>2</w:t>
      </w:r>
      <w:r>
        <w:tab/>
        <w:t>References</w:t>
      </w:r>
    </w:p>
    <w:p w:rsidR="00C022E3" w:rsidRPr="0026416B" w:rsidRDefault="0020618E" w:rsidP="0073054F">
      <w:pPr>
        <w:pStyle w:val="Reference"/>
      </w:pPr>
      <w:r>
        <w:t xml:space="preserve"> [1]</w:t>
      </w:r>
      <w:r>
        <w:tab/>
        <w:t>3GPP TR 23.740</w:t>
      </w:r>
    </w:p>
    <w:p w:rsidR="00C022E3" w:rsidRPr="0026416B" w:rsidRDefault="00C022E3" w:rsidP="0026416B">
      <w:pPr>
        <w:pStyle w:val="Reference"/>
        <w:rPr>
          <w:lang w:val="fr-FR"/>
        </w:rPr>
      </w:pPr>
      <w:r w:rsidRPr="0026416B">
        <w:t>[2]</w:t>
      </w:r>
      <w:r w:rsidRPr="0026416B">
        <w:tab/>
      </w:r>
      <w:r w:rsidR="00213CF9">
        <w:t xml:space="preserve">SA1 requirements 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F0664B" w:rsidRDefault="00F0664B">
      <w:pPr>
        <w:pStyle w:val="Heading1"/>
        <w:rPr>
          <w:rFonts w:ascii="Times New Roman" w:hAnsi="Times New Roman"/>
          <w:sz w:val="20"/>
        </w:rPr>
      </w:pPr>
      <w:r w:rsidRPr="00F0664B">
        <w:rPr>
          <w:rFonts w:ascii="Times New Roman" w:hAnsi="Times New Roman"/>
          <w:sz w:val="20"/>
        </w:rPr>
        <w:t xml:space="preserve">This contribution proposes </w:t>
      </w:r>
      <w:r w:rsidR="00C55A99">
        <w:rPr>
          <w:rFonts w:ascii="Times New Roman" w:hAnsi="Times New Roman"/>
          <w:sz w:val="20"/>
        </w:rPr>
        <w:t>content for scope clause for TR 33.813.</w:t>
      </w:r>
      <w:r w:rsidRPr="00F0664B">
        <w:rPr>
          <w:rFonts w:ascii="Times New Roman" w:hAnsi="Times New Roman"/>
          <w:sz w:val="20"/>
        </w:rPr>
        <w:t xml:space="preserve">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E5FEC" w:rsidRPr="00F0664B" w:rsidRDefault="000E5FEC">
      <w:pPr>
        <w:rPr>
          <w:i/>
          <w:color w:val="4472C4" w:themeColor="accent1"/>
        </w:rPr>
      </w:pPr>
      <w:r w:rsidRPr="00F0664B">
        <w:rPr>
          <w:i/>
          <w:color w:val="4472C4" w:themeColor="accent1"/>
        </w:rPr>
        <w:t>*********</w:t>
      </w:r>
      <w:r w:rsidR="00711C70" w:rsidRPr="00F0664B">
        <w:rPr>
          <w:i/>
          <w:color w:val="4472C4" w:themeColor="accent1"/>
        </w:rPr>
        <w:t>********************* Start of p</w:t>
      </w:r>
      <w:r w:rsidRPr="00F0664B">
        <w:rPr>
          <w:i/>
          <w:color w:val="4472C4" w:themeColor="accent1"/>
        </w:rPr>
        <w:t xml:space="preserve">CR to </w:t>
      </w:r>
      <w:r w:rsidR="0020618E">
        <w:rPr>
          <w:i/>
          <w:color w:val="4472C4" w:themeColor="accent1"/>
        </w:rPr>
        <w:t>e-Net Slice</w:t>
      </w:r>
      <w:r w:rsidR="00711C70" w:rsidRPr="00F0664B">
        <w:rPr>
          <w:i/>
          <w:color w:val="4472C4" w:themeColor="accent1"/>
        </w:rPr>
        <w:t xml:space="preserve"> </w:t>
      </w:r>
      <w:r w:rsidR="003E2DD0">
        <w:rPr>
          <w:i/>
          <w:color w:val="4472C4" w:themeColor="accent1"/>
        </w:rPr>
        <w:t>TR 33.813</w:t>
      </w:r>
      <w:r w:rsidRPr="00F0664B">
        <w:rPr>
          <w:i/>
          <w:color w:val="4472C4" w:themeColor="accent1"/>
        </w:rPr>
        <w:t xml:space="preserve"> **********************************</w:t>
      </w:r>
    </w:p>
    <w:p w:rsidR="00BC0C20" w:rsidRPr="00BC0C20" w:rsidRDefault="00BC0C20" w:rsidP="00BC0C2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1" w:name="_Toc523908436"/>
      <w:r w:rsidRPr="00BC0C20">
        <w:rPr>
          <w:rFonts w:ascii="Arial" w:eastAsia="Times New Roman" w:hAnsi="Arial"/>
          <w:sz w:val="36"/>
          <w:lang w:eastAsia="ja-JP"/>
        </w:rPr>
        <w:t>3</w:t>
      </w:r>
      <w:r w:rsidRPr="00BC0C20">
        <w:rPr>
          <w:rFonts w:ascii="Arial" w:eastAsia="Times New Roman" w:hAnsi="Arial"/>
          <w:sz w:val="36"/>
          <w:lang w:eastAsia="ja-JP"/>
        </w:rPr>
        <w:tab/>
        <w:t>Definitions and abbreviations</w:t>
      </w:r>
      <w:bookmarkEnd w:id="1"/>
    </w:p>
    <w:p w:rsidR="00BC0C20" w:rsidRPr="00BC0C20" w:rsidRDefault="00BC0C20" w:rsidP="00BC0C2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val="x-none" w:eastAsia="ja-JP"/>
        </w:rPr>
      </w:pPr>
      <w:bookmarkStart w:id="2" w:name="_Toc523908437"/>
      <w:r w:rsidRPr="00BC0C20">
        <w:rPr>
          <w:rFonts w:ascii="Arial" w:eastAsia="Times New Roman" w:hAnsi="Arial"/>
          <w:sz w:val="32"/>
          <w:lang w:val="x-none" w:eastAsia="ja-JP"/>
        </w:rPr>
        <w:t>3.1</w:t>
      </w:r>
      <w:r w:rsidRPr="00BC0C20">
        <w:rPr>
          <w:rFonts w:ascii="Arial" w:eastAsia="Times New Roman" w:hAnsi="Arial"/>
          <w:sz w:val="32"/>
          <w:lang w:val="x-none" w:eastAsia="ja-JP"/>
        </w:rPr>
        <w:tab/>
        <w:t>Definitions</w:t>
      </w:r>
      <w:bookmarkEnd w:id="2"/>
    </w:p>
    <w:p w:rsidR="00BC0C20" w:rsidRPr="00BC0C20" w:rsidRDefault="00BC0C20" w:rsidP="00BC0C20">
      <w:pPr>
        <w:rPr>
          <w:rFonts w:eastAsia="Malgun Gothic"/>
        </w:rPr>
      </w:pPr>
      <w:r w:rsidRPr="00BC0C20">
        <w:rPr>
          <w:rFonts w:eastAsia="Malgun Gothic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:rsidR="00BC0C20" w:rsidRPr="00BC0C20" w:rsidRDefault="00BC0C20" w:rsidP="00BC0C20">
      <w:pPr>
        <w:rPr>
          <w:rFonts w:eastAsia="Malgun Gothic"/>
        </w:rPr>
      </w:pPr>
      <w:r w:rsidRPr="00BC0C20">
        <w:rPr>
          <w:rFonts w:eastAsia="Malgun Gothic"/>
          <w:b/>
        </w:rPr>
        <w:t>Mutually Exclusive Access to Network Slices</w:t>
      </w:r>
      <w:r w:rsidRPr="00BC0C20">
        <w:rPr>
          <w:rFonts w:eastAsia="Malgun Gothic"/>
        </w:rPr>
        <w:t>: The access to Network Slices is considered to be mutually exclusive for a UE when their respective S-NSSAIs are both present in the UE's subscription and the UE is prevented from accessing both S-NSSAIs simultaneously.</w:t>
      </w:r>
    </w:p>
    <w:p w:rsidR="00BC0C20" w:rsidRPr="00BC0C20" w:rsidRDefault="00BC0C20" w:rsidP="00BC0C2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val="x-none" w:eastAsia="ja-JP"/>
        </w:rPr>
      </w:pPr>
      <w:bookmarkStart w:id="3" w:name="_Toc523908438"/>
      <w:r w:rsidRPr="00BC0C20">
        <w:rPr>
          <w:rFonts w:ascii="Arial" w:eastAsia="Times New Roman" w:hAnsi="Arial"/>
          <w:sz w:val="32"/>
          <w:lang w:val="x-none" w:eastAsia="ja-JP"/>
        </w:rPr>
        <w:t>3.2</w:t>
      </w:r>
      <w:r w:rsidRPr="00BC0C20">
        <w:rPr>
          <w:rFonts w:ascii="Arial" w:eastAsia="Times New Roman" w:hAnsi="Arial"/>
          <w:sz w:val="32"/>
          <w:lang w:val="x-none" w:eastAsia="ja-JP"/>
        </w:rPr>
        <w:tab/>
        <w:t>Abbreviations</w:t>
      </w:r>
      <w:bookmarkEnd w:id="3"/>
    </w:p>
    <w:p w:rsidR="00BC0C20" w:rsidRPr="00BC0C20" w:rsidRDefault="00BC0C20" w:rsidP="00BC0C20">
      <w:pPr>
        <w:keepNext/>
        <w:rPr>
          <w:rFonts w:eastAsia="Malgun Gothic"/>
        </w:rPr>
      </w:pPr>
      <w:r w:rsidRPr="00BC0C20">
        <w:rPr>
          <w:rFonts w:eastAsia="Malgun Gothic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:rsidR="00BC0C20" w:rsidRPr="00BC0C20" w:rsidRDefault="00BC0C20" w:rsidP="00BC0C20">
      <w:pPr>
        <w:keepNext/>
        <w:rPr>
          <w:rFonts w:eastAsia="Malgun Gothic"/>
          <w:i/>
          <w:color w:val="0000FF"/>
        </w:rPr>
      </w:pPr>
      <w:r w:rsidRPr="00BC0C20">
        <w:rPr>
          <w:rFonts w:eastAsia="Malgun Gothic"/>
          <w:i/>
          <w:color w:val="0000FF"/>
        </w:rPr>
        <w:t>Abbreviation format (EW)</w:t>
      </w:r>
    </w:p>
    <w:p w:rsidR="00BC0C20" w:rsidRPr="00BC0C20" w:rsidRDefault="00BC0C20" w:rsidP="00BC0C20">
      <w:pPr>
        <w:keepLines/>
        <w:spacing w:after="0"/>
        <w:ind w:left="1702" w:hanging="1418"/>
        <w:rPr>
          <w:rFonts w:eastAsia="Malgun Gothic"/>
          <w:lang w:eastAsia="x-none"/>
        </w:rPr>
      </w:pPr>
      <w:r w:rsidRPr="00BC0C20">
        <w:rPr>
          <w:rFonts w:eastAsia="Malgun Gothic"/>
          <w:lang w:eastAsia="x-none"/>
        </w:rPr>
        <w:t>&lt;ACRONYM&gt;</w:t>
      </w:r>
      <w:r w:rsidRPr="00BC0C20">
        <w:rPr>
          <w:rFonts w:eastAsia="Malgun Gothic"/>
          <w:lang w:eastAsia="x-none"/>
        </w:rPr>
        <w:tab/>
        <w:t>&lt;Explanation&gt;</w:t>
      </w:r>
    </w:p>
    <w:p w:rsidR="00DF7021" w:rsidRDefault="00DF7021"/>
    <w:p w:rsidR="000E5FEC" w:rsidRPr="00F0664B" w:rsidRDefault="000E5FEC">
      <w:pPr>
        <w:rPr>
          <w:color w:val="4472C4" w:themeColor="accent1"/>
        </w:rPr>
      </w:pPr>
      <w:r w:rsidRPr="00F0664B">
        <w:rPr>
          <w:color w:val="4472C4" w:themeColor="accent1"/>
        </w:rPr>
        <w:t>************************** End of pCR to TR xxxxxx ***********************************************</w:t>
      </w:r>
    </w:p>
    <w:sectPr w:rsidR="000E5FEC" w:rsidRPr="00F0664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3F3" w:rsidRDefault="00C363F3">
      <w:r>
        <w:separator/>
      </w:r>
    </w:p>
  </w:endnote>
  <w:endnote w:type="continuationSeparator" w:id="0">
    <w:p w:rsidR="00C363F3" w:rsidRDefault="00C3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3F3" w:rsidRDefault="00C363F3">
      <w:r>
        <w:separator/>
      </w:r>
    </w:p>
  </w:footnote>
  <w:footnote w:type="continuationSeparator" w:id="0">
    <w:p w:rsidR="00C363F3" w:rsidRDefault="00C36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D9C6472"/>
    <w:multiLevelType w:val="hybridMultilevel"/>
    <w:tmpl w:val="2DB8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0492"/>
    <w:rsid w:val="000819D8"/>
    <w:rsid w:val="00083764"/>
    <w:rsid w:val="000A0F3C"/>
    <w:rsid w:val="000B0F20"/>
    <w:rsid w:val="000B756E"/>
    <w:rsid w:val="000E0E74"/>
    <w:rsid w:val="000E4605"/>
    <w:rsid w:val="000E5FEC"/>
    <w:rsid w:val="00126DB4"/>
    <w:rsid w:val="001667C3"/>
    <w:rsid w:val="001967B3"/>
    <w:rsid w:val="001C3EC8"/>
    <w:rsid w:val="001D2BD4"/>
    <w:rsid w:val="0020395B"/>
    <w:rsid w:val="0020618E"/>
    <w:rsid w:val="00213CF9"/>
    <w:rsid w:val="0021575F"/>
    <w:rsid w:val="00244C9A"/>
    <w:rsid w:val="0026416B"/>
    <w:rsid w:val="00276A5B"/>
    <w:rsid w:val="00286F88"/>
    <w:rsid w:val="002C7AF5"/>
    <w:rsid w:val="00371032"/>
    <w:rsid w:val="003B73DA"/>
    <w:rsid w:val="003C5A97"/>
    <w:rsid w:val="003E2DD0"/>
    <w:rsid w:val="003F09BC"/>
    <w:rsid w:val="003F52B2"/>
    <w:rsid w:val="004005EF"/>
    <w:rsid w:val="00477682"/>
    <w:rsid w:val="004D55C2"/>
    <w:rsid w:val="004E2255"/>
    <w:rsid w:val="004F2420"/>
    <w:rsid w:val="00517C9B"/>
    <w:rsid w:val="00540254"/>
    <w:rsid w:val="005729C4"/>
    <w:rsid w:val="00575FCB"/>
    <w:rsid w:val="0058678B"/>
    <w:rsid w:val="0059227B"/>
    <w:rsid w:val="005B795D"/>
    <w:rsid w:val="005F4008"/>
    <w:rsid w:val="006077D1"/>
    <w:rsid w:val="006203B2"/>
    <w:rsid w:val="006221CB"/>
    <w:rsid w:val="00652248"/>
    <w:rsid w:val="00657B80"/>
    <w:rsid w:val="006A70AC"/>
    <w:rsid w:val="006B1777"/>
    <w:rsid w:val="006D340A"/>
    <w:rsid w:val="00706BBF"/>
    <w:rsid w:val="00711C70"/>
    <w:rsid w:val="0073054F"/>
    <w:rsid w:val="00782E95"/>
    <w:rsid w:val="007C27B0"/>
    <w:rsid w:val="007C6A82"/>
    <w:rsid w:val="007E40D2"/>
    <w:rsid w:val="007F300B"/>
    <w:rsid w:val="00891210"/>
    <w:rsid w:val="00926ABD"/>
    <w:rsid w:val="00966D47"/>
    <w:rsid w:val="00993E74"/>
    <w:rsid w:val="00995B6E"/>
    <w:rsid w:val="009C0DED"/>
    <w:rsid w:val="009F26C1"/>
    <w:rsid w:val="00A26698"/>
    <w:rsid w:val="00A37D7F"/>
    <w:rsid w:val="00A84A94"/>
    <w:rsid w:val="00A92F7B"/>
    <w:rsid w:val="00AF1E23"/>
    <w:rsid w:val="00B01AFF"/>
    <w:rsid w:val="00B27E39"/>
    <w:rsid w:val="00B90C4D"/>
    <w:rsid w:val="00B92CA9"/>
    <w:rsid w:val="00BA05F4"/>
    <w:rsid w:val="00BC0C20"/>
    <w:rsid w:val="00C022E3"/>
    <w:rsid w:val="00C11DFD"/>
    <w:rsid w:val="00C363F3"/>
    <w:rsid w:val="00C4712D"/>
    <w:rsid w:val="00C55A99"/>
    <w:rsid w:val="00C94F55"/>
    <w:rsid w:val="00CA7711"/>
    <w:rsid w:val="00CA7D62"/>
    <w:rsid w:val="00CF2394"/>
    <w:rsid w:val="00D11216"/>
    <w:rsid w:val="00D62265"/>
    <w:rsid w:val="00D84EA9"/>
    <w:rsid w:val="00D8512E"/>
    <w:rsid w:val="00DA1E58"/>
    <w:rsid w:val="00DE4EF2"/>
    <w:rsid w:val="00DF2C0E"/>
    <w:rsid w:val="00DF7021"/>
    <w:rsid w:val="00E06FFB"/>
    <w:rsid w:val="00E30155"/>
    <w:rsid w:val="00ED270D"/>
    <w:rsid w:val="00ED4954"/>
    <w:rsid w:val="00EE0943"/>
    <w:rsid w:val="00F0664B"/>
    <w:rsid w:val="00F50B3B"/>
    <w:rsid w:val="00F64770"/>
    <w:rsid w:val="00F82507"/>
    <w:rsid w:val="00F82C5B"/>
    <w:rsid w:val="00FD0400"/>
    <w:rsid w:val="00FD6B5A"/>
    <w:rsid w:val="00FF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0124619"/>
  <w15:chartTrackingRefBased/>
  <w15:docId w15:val="{7EE0408F-98D7-486F-A252-A51924DE8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Nair, Suresh P. (Nokia - US/Murray Hill)</cp:lastModifiedBy>
  <cp:revision>2</cp:revision>
  <cp:lastPrinted>1900-01-01T05:00:00Z</cp:lastPrinted>
  <dcterms:created xsi:type="dcterms:W3CDTF">2018-11-04T19:43:00Z</dcterms:created>
  <dcterms:modified xsi:type="dcterms:W3CDTF">2018-11-04T19:43:00Z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